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0A92" w14:textId="0BD9F906" w:rsidR="00C2106E" w:rsidRPr="00923470" w:rsidRDefault="00682A23" w:rsidP="00682A2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92347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Sub-Theme: </w:t>
      </w:r>
      <w:r w:rsidR="00C2106E" w:rsidRPr="0092347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Technology and Community for Water Security</w:t>
      </w:r>
    </w:p>
    <w:p w14:paraId="672F3C5B" w14:textId="600286A4" w:rsidR="00C2106E" w:rsidRPr="00923470" w:rsidRDefault="00C2106E" w:rsidP="00682A2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2347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Topic: </w:t>
      </w:r>
      <w:r w:rsidR="00E837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TF8-</w:t>
      </w:r>
      <w:r w:rsidRPr="0092347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Community Participation in Ground </w:t>
      </w:r>
      <w:r w:rsidR="006C730A" w:rsidRPr="0092347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</w:t>
      </w:r>
      <w:r w:rsidRPr="0092347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ater Recharge</w:t>
      </w:r>
    </w:p>
    <w:p w14:paraId="428692E9" w14:textId="77777777" w:rsidR="00C2106E" w:rsidRPr="001E4185" w:rsidRDefault="00C2106E" w:rsidP="00682A23">
      <w:pPr>
        <w:spacing w:after="0" w:line="36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79875C84" w14:textId="55062A1C" w:rsidR="00563AF6" w:rsidRPr="00780069" w:rsidRDefault="00923470" w:rsidP="00682A2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80069">
        <w:rPr>
          <w:rFonts w:ascii="Times New Roman" w:hAnsi="Times New Roman" w:cs="Times New Roman"/>
          <w:b/>
          <w:bCs/>
        </w:rPr>
        <w:t>Background:</w:t>
      </w:r>
    </w:p>
    <w:p w14:paraId="2F18C731" w14:textId="1CCA76C8" w:rsidR="00563AF6" w:rsidRPr="00682A23" w:rsidRDefault="00923470" w:rsidP="00682A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75AB9" w:rsidRPr="00682A23">
        <w:rPr>
          <w:rFonts w:ascii="Times New Roman" w:hAnsi="Times New Roman" w:cs="Times New Roman"/>
        </w:rPr>
        <w:t xml:space="preserve">xcessive </w:t>
      </w:r>
      <w:r>
        <w:rPr>
          <w:rFonts w:ascii="Times New Roman" w:hAnsi="Times New Roman" w:cs="Times New Roman"/>
        </w:rPr>
        <w:t xml:space="preserve">ground </w:t>
      </w:r>
      <w:r w:rsidR="00B75AB9" w:rsidRPr="00682A23">
        <w:rPr>
          <w:rFonts w:ascii="Times New Roman" w:hAnsi="Times New Roman" w:cs="Times New Roman"/>
        </w:rPr>
        <w:t xml:space="preserve">abstraction </w:t>
      </w:r>
      <w:r>
        <w:rPr>
          <w:rFonts w:ascii="Times New Roman" w:hAnsi="Times New Roman" w:cs="Times New Roman"/>
        </w:rPr>
        <w:t xml:space="preserve">for meeting water requirements, </w:t>
      </w:r>
      <w:r w:rsidR="00B75AB9" w:rsidRPr="00682A23">
        <w:rPr>
          <w:rFonts w:ascii="Times New Roman" w:hAnsi="Times New Roman" w:cs="Times New Roman"/>
        </w:rPr>
        <w:t>has stressed aquifer systems, leading to widespread groundwater level declines, particularly in highly exploited regions.</w:t>
      </w:r>
      <w:r>
        <w:rPr>
          <w:rFonts w:ascii="Times New Roman" w:hAnsi="Times New Roman" w:cs="Times New Roman"/>
        </w:rPr>
        <w:t xml:space="preserve"> Some of the recent initiates t</w:t>
      </w:r>
      <w:r w:rsidR="00B75AB9" w:rsidRPr="00682A23">
        <w:rPr>
          <w:rFonts w:ascii="Times New Roman" w:hAnsi="Times New Roman" w:cs="Times New Roman"/>
        </w:rPr>
        <w:t>o address this</w:t>
      </w:r>
      <w:r>
        <w:rPr>
          <w:rFonts w:ascii="Times New Roman" w:hAnsi="Times New Roman" w:cs="Times New Roman"/>
        </w:rPr>
        <w:t xml:space="preserve"> include</w:t>
      </w:r>
      <w:r w:rsidR="00B75AB9" w:rsidRPr="00682A23">
        <w:rPr>
          <w:rFonts w:ascii="Times New Roman" w:hAnsi="Times New Roman" w:cs="Times New Roman"/>
        </w:rPr>
        <w:t xml:space="preserve"> national initiatives such as Atal </w:t>
      </w:r>
      <w:proofErr w:type="spellStart"/>
      <w:r w:rsidR="00B75AB9" w:rsidRPr="00682A23">
        <w:rPr>
          <w:rFonts w:ascii="Times New Roman" w:hAnsi="Times New Roman" w:cs="Times New Roman"/>
        </w:rPr>
        <w:t>Bhujal</w:t>
      </w:r>
      <w:proofErr w:type="spellEnd"/>
      <w:r w:rsidR="00B75AB9" w:rsidRPr="00682A23">
        <w:rPr>
          <w:rFonts w:ascii="Times New Roman" w:hAnsi="Times New Roman" w:cs="Times New Roman"/>
        </w:rPr>
        <w:t xml:space="preserve"> </w:t>
      </w:r>
      <w:proofErr w:type="spellStart"/>
      <w:r w:rsidR="00B75AB9" w:rsidRPr="00682A23">
        <w:rPr>
          <w:rFonts w:ascii="Times New Roman" w:hAnsi="Times New Roman" w:cs="Times New Roman"/>
        </w:rPr>
        <w:t>Yojana</w:t>
      </w:r>
      <w:proofErr w:type="spellEnd"/>
      <w:r w:rsidR="00B75AB9" w:rsidRPr="00682A23">
        <w:rPr>
          <w:rFonts w:ascii="Times New Roman" w:hAnsi="Times New Roman" w:cs="Times New Roman"/>
        </w:rPr>
        <w:t xml:space="preserve"> (Atal Jal) and the Jal</w:t>
      </w:r>
      <w:r>
        <w:rPr>
          <w:rFonts w:ascii="Times New Roman" w:hAnsi="Times New Roman" w:cs="Times New Roman"/>
        </w:rPr>
        <w:t xml:space="preserve"> Shakti </w:t>
      </w:r>
      <w:proofErr w:type="spellStart"/>
      <w:r>
        <w:rPr>
          <w:rFonts w:ascii="Times New Roman" w:hAnsi="Times New Roman" w:cs="Times New Roman"/>
        </w:rPr>
        <w:t>Abhiyan</w:t>
      </w:r>
      <w:proofErr w:type="spellEnd"/>
      <w:r>
        <w:rPr>
          <w:rFonts w:ascii="Times New Roman" w:hAnsi="Times New Roman" w:cs="Times New Roman"/>
        </w:rPr>
        <w:t xml:space="preserve"> – Catch the Rain. Further</w:t>
      </w:r>
      <w:r w:rsidR="00B75AB9" w:rsidRPr="00682A23">
        <w:rPr>
          <w:rFonts w:ascii="Times New Roman" w:hAnsi="Times New Roman" w:cs="Times New Roman"/>
        </w:rPr>
        <w:t xml:space="preserve">, </w:t>
      </w:r>
      <w:r w:rsidR="00077447">
        <w:rPr>
          <w:rFonts w:ascii="Times New Roman" w:hAnsi="Times New Roman" w:cs="Times New Roman"/>
        </w:rPr>
        <w:t xml:space="preserve">various </w:t>
      </w:r>
      <w:r w:rsidR="00B75AB9" w:rsidRPr="00682A23">
        <w:rPr>
          <w:rFonts w:ascii="Times New Roman" w:hAnsi="Times New Roman" w:cs="Times New Roman"/>
        </w:rPr>
        <w:t>state</w:t>
      </w:r>
      <w:r w:rsidR="00D45EF3" w:rsidRPr="00682A23">
        <w:rPr>
          <w:rFonts w:ascii="Times New Roman" w:hAnsi="Times New Roman" w:cs="Times New Roman"/>
        </w:rPr>
        <w:t>-level</w:t>
      </w:r>
      <w:r w:rsidR="00B75AB9" w:rsidRPr="00682A23">
        <w:rPr>
          <w:rFonts w:ascii="Times New Roman" w:hAnsi="Times New Roman" w:cs="Times New Roman"/>
        </w:rPr>
        <w:t xml:space="preserve"> </w:t>
      </w:r>
      <w:proofErr w:type="spellStart"/>
      <w:r w:rsidR="00B75AB9" w:rsidRPr="00682A23">
        <w:rPr>
          <w:rFonts w:ascii="Times New Roman" w:hAnsi="Times New Roman" w:cs="Times New Roman"/>
        </w:rPr>
        <w:t>programmes</w:t>
      </w:r>
      <w:proofErr w:type="spellEnd"/>
      <w:r w:rsidR="00B75AB9" w:rsidRPr="00682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also </w:t>
      </w:r>
      <w:r w:rsidR="00B75AB9" w:rsidRPr="00682A23">
        <w:rPr>
          <w:rFonts w:ascii="Times New Roman" w:hAnsi="Times New Roman" w:cs="Times New Roman"/>
        </w:rPr>
        <w:t>focus on site-specific and watershed-based recharge interventions.</w:t>
      </w:r>
      <w:r>
        <w:rPr>
          <w:rFonts w:ascii="Times New Roman" w:hAnsi="Times New Roman" w:cs="Times New Roman"/>
        </w:rPr>
        <w:t xml:space="preserve"> In addition, th</w:t>
      </w:r>
      <w:r w:rsidR="00B75AB9" w:rsidRPr="00682A23">
        <w:rPr>
          <w:rFonts w:ascii="Times New Roman" w:hAnsi="Times New Roman" w:cs="Times New Roman"/>
        </w:rPr>
        <w:t>e growing role of community participation is also crucial</w:t>
      </w:r>
      <w:r>
        <w:rPr>
          <w:rFonts w:ascii="Times New Roman" w:hAnsi="Times New Roman" w:cs="Times New Roman"/>
        </w:rPr>
        <w:t xml:space="preserve"> for enhanced </w:t>
      </w:r>
      <w:r w:rsidR="00B75AB9" w:rsidRPr="00682A23">
        <w:rPr>
          <w:rFonts w:ascii="Times New Roman" w:hAnsi="Times New Roman" w:cs="Times New Roman"/>
        </w:rPr>
        <w:t>ownership, site suitability, long-term performance, and awareness for responsible groundwater use.</w:t>
      </w:r>
    </w:p>
    <w:p w14:paraId="5D7538E9" w14:textId="77777777" w:rsidR="00CC6B48" w:rsidRPr="001E4185" w:rsidRDefault="00CC6B48" w:rsidP="00682A23">
      <w:pPr>
        <w:spacing w:after="0" w:line="36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6383A666" w14:textId="5DD9B46B" w:rsidR="00563AF6" w:rsidRPr="00780069" w:rsidRDefault="00CC6B48" w:rsidP="00682A2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80069">
        <w:rPr>
          <w:rFonts w:ascii="Times New Roman" w:hAnsi="Times New Roman" w:cs="Times New Roman"/>
          <w:b/>
          <w:bCs/>
        </w:rPr>
        <w:t>Objective:</w:t>
      </w:r>
    </w:p>
    <w:p w14:paraId="23402646" w14:textId="350D952B" w:rsidR="00563AF6" w:rsidRPr="00682A23" w:rsidRDefault="00B52B96" w:rsidP="00CC6B48">
      <w:pPr>
        <w:pStyle w:val="ListParagraph"/>
        <w:numPr>
          <w:ilvl w:val="0"/>
          <w:numId w:val="8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682A23">
        <w:rPr>
          <w:rFonts w:ascii="Times New Roman" w:hAnsi="Times New Roman" w:cs="Times New Roman"/>
        </w:rPr>
        <w:t>To highlight role</w:t>
      </w:r>
      <w:r w:rsidR="00077447">
        <w:rPr>
          <w:rFonts w:ascii="Times New Roman" w:hAnsi="Times New Roman" w:cs="Times New Roman"/>
        </w:rPr>
        <w:t>, challenges and limitations</w:t>
      </w:r>
      <w:r w:rsidRPr="00682A23">
        <w:rPr>
          <w:rFonts w:ascii="Times New Roman" w:hAnsi="Times New Roman" w:cs="Times New Roman"/>
        </w:rPr>
        <w:t xml:space="preserve"> of community participation </w:t>
      </w:r>
      <w:r w:rsidR="00CC6B48">
        <w:rPr>
          <w:rFonts w:ascii="Times New Roman" w:hAnsi="Times New Roman" w:cs="Times New Roman"/>
        </w:rPr>
        <w:t xml:space="preserve">in </w:t>
      </w:r>
      <w:r w:rsidR="00077447">
        <w:rPr>
          <w:rFonts w:ascii="Times New Roman" w:hAnsi="Times New Roman" w:cs="Times New Roman"/>
        </w:rPr>
        <w:t>groundwater</w:t>
      </w:r>
      <w:r w:rsidRPr="00682A23">
        <w:rPr>
          <w:rFonts w:ascii="Times New Roman" w:hAnsi="Times New Roman" w:cs="Times New Roman"/>
        </w:rPr>
        <w:t>.</w:t>
      </w:r>
    </w:p>
    <w:p w14:paraId="29276AF5" w14:textId="77777777" w:rsidR="00563AF6" w:rsidRPr="00682A23" w:rsidRDefault="00B52B96" w:rsidP="00072323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82A23">
        <w:rPr>
          <w:rFonts w:ascii="Times New Roman" w:hAnsi="Times New Roman" w:cs="Times New Roman"/>
        </w:rPr>
        <w:t>To share best practices and case studies of successful community-led and participatory groundwater recharge initiatives from different regions of the country.</w:t>
      </w:r>
    </w:p>
    <w:p w14:paraId="748604EF" w14:textId="1B6FA9C9" w:rsidR="00563AF6" w:rsidRPr="00682A23" w:rsidRDefault="00B52B96" w:rsidP="00072323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82A23">
        <w:rPr>
          <w:rFonts w:ascii="Times New Roman" w:hAnsi="Times New Roman" w:cs="Times New Roman"/>
        </w:rPr>
        <w:t>To discuss scientific</w:t>
      </w:r>
      <w:r w:rsidR="00072323" w:rsidRPr="00072323">
        <w:rPr>
          <w:rFonts w:ascii="Times New Roman" w:hAnsi="Times New Roman" w:cs="Times New Roman"/>
        </w:rPr>
        <w:t xml:space="preserve"> </w:t>
      </w:r>
      <w:r w:rsidR="00072323">
        <w:rPr>
          <w:rFonts w:ascii="Times New Roman" w:hAnsi="Times New Roman" w:cs="Times New Roman"/>
        </w:rPr>
        <w:t>(</w:t>
      </w:r>
      <w:r w:rsidR="00072323" w:rsidRPr="00682A23">
        <w:rPr>
          <w:rFonts w:ascii="Times New Roman" w:hAnsi="Times New Roman" w:cs="Times New Roman"/>
        </w:rPr>
        <w:t>aquifer mapping, remote sensing, monitoring systems</w:t>
      </w:r>
      <w:r w:rsidR="00072323">
        <w:rPr>
          <w:rFonts w:ascii="Times New Roman" w:hAnsi="Times New Roman" w:cs="Times New Roman"/>
        </w:rPr>
        <w:t>)</w:t>
      </w:r>
      <w:r w:rsidRPr="00682A23">
        <w:rPr>
          <w:rFonts w:ascii="Times New Roman" w:hAnsi="Times New Roman" w:cs="Times New Roman"/>
        </w:rPr>
        <w:t xml:space="preserve">, institutional, and social frameworks </w:t>
      </w:r>
      <w:r w:rsidR="00072323">
        <w:rPr>
          <w:rFonts w:ascii="Times New Roman" w:hAnsi="Times New Roman" w:cs="Times New Roman"/>
        </w:rPr>
        <w:t>for</w:t>
      </w:r>
      <w:r w:rsidRPr="00682A23">
        <w:rPr>
          <w:rFonts w:ascii="Times New Roman" w:hAnsi="Times New Roman" w:cs="Times New Roman"/>
        </w:rPr>
        <w:t xml:space="preserve"> community engagement in planning, implementation, and m</w:t>
      </w:r>
      <w:r w:rsidR="001E4185">
        <w:rPr>
          <w:rFonts w:ascii="Times New Roman" w:hAnsi="Times New Roman" w:cs="Times New Roman"/>
        </w:rPr>
        <w:t>onitoring</w:t>
      </w:r>
      <w:r w:rsidRPr="00682A23">
        <w:rPr>
          <w:rFonts w:ascii="Times New Roman" w:hAnsi="Times New Roman" w:cs="Times New Roman"/>
        </w:rPr>
        <w:t>.</w:t>
      </w:r>
    </w:p>
    <w:p w14:paraId="0214CE03" w14:textId="77777777" w:rsidR="00072323" w:rsidRPr="001E4185" w:rsidRDefault="00072323" w:rsidP="00682A23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8"/>
          <w:szCs w:val="8"/>
        </w:rPr>
      </w:pPr>
    </w:p>
    <w:p w14:paraId="467E25AC" w14:textId="77777777" w:rsidR="00077447" w:rsidRPr="00077447" w:rsidRDefault="00077447" w:rsidP="00682A23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4"/>
          <w:szCs w:val="4"/>
        </w:rPr>
      </w:pPr>
    </w:p>
    <w:p w14:paraId="7F65C9DF" w14:textId="6491BFF6" w:rsidR="00077447" w:rsidRPr="00780069" w:rsidRDefault="00077447" w:rsidP="00682A23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0069">
        <w:rPr>
          <w:rFonts w:ascii="Times New Roman" w:hAnsi="Times New Roman" w:cs="Times New Roman"/>
          <w:b/>
          <w:bCs/>
          <w:color w:val="auto"/>
          <w:sz w:val="24"/>
          <w:szCs w:val="24"/>
        </w:rPr>
        <w:t>Suggested Sub-Topics:</w:t>
      </w:r>
    </w:p>
    <w:p w14:paraId="47DABF1D" w14:textId="569844BD" w:rsidR="00077447" w:rsidRPr="00077447" w:rsidRDefault="00077447" w:rsidP="008A3344">
      <w:pPr>
        <w:pStyle w:val="ListParagraph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77447">
        <w:rPr>
          <w:rFonts w:ascii="Times New Roman" w:hAnsi="Times New Roman" w:cs="Times New Roman"/>
        </w:rPr>
        <w:t xml:space="preserve">Community-led Groundwater, incl. </w:t>
      </w:r>
      <w:r>
        <w:rPr>
          <w:rFonts w:ascii="Times New Roman" w:hAnsi="Times New Roman" w:cs="Times New Roman"/>
        </w:rPr>
        <w:t>traditional and i</w:t>
      </w:r>
      <w:r w:rsidRPr="00077447">
        <w:rPr>
          <w:rFonts w:ascii="Times New Roman" w:hAnsi="Times New Roman" w:cs="Times New Roman"/>
        </w:rPr>
        <w:t>ndigenous</w:t>
      </w:r>
      <w:r>
        <w:rPr>
          <w:rFonts w:ascii="Times New Roman" w:hAnsi="Times New Roman" w:cs="Times New Roman"/>
        </w:rPr>
        <w:t xml:space="preserve">, </w:t>
      </w:r>
      <w:r w:rsidRPr="00077447">
        <w:rPr>
          <w:rFonts w:ascii="Times New Roman" w:hAnsi="Times New Roman" w:cs="Times New Roman"/>
        </w:rPr>
        <w:t>Recharge Models</w:t>
      </w:r>
      <w:r>
        <w:rPr>
          <w:rFonts w:ascii="Times New Roman" w:hAnsi="Times New Roman" w:cs="Times New Roman"/>
        </w:rPr>
        <w:t>.</w:t>
      </w:r>
    </w:p>
    <w:p w14:paraId="2DE2A902" w14:textId="26AFB768" w:rsidR="00077447" w:rsidRPr="00077447" w:rsidRDefault="00077447" w:rsidP="00077447">
      <w:pPr>
        <w:pStyle w:val="ListParagraph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77447">
        <w:rPr>
          <w:rFonts w:ascii="Times New Roman" w:hAnsi="Times New Roman" w:cs="Times New Roman"/>
        </w:rPr>
        <w:t>Integrating Science and Community Action.</w:t>
      </w:r>
    </w:p>
    <w:p w14:paraId="6B7A73A9" w14:textId="21484430" w:rsidR="00077447" w:rsidRPr="00077447" w:rsidRDefault="00077447" w:rsidP="00077447">
      <w:pPr>
        <w:pStyle w:val="ListParagraph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77447">
        <w:rPr>
          <w:rFonts w:ascii="Times New Roman" w:hAnsi="Times New Roman" w:cs="Times New Roman"/>
        </w:rPr>
        <w:t>Institutional and Governance Frameworks.</w:t>
      </w:r>
    </w:p>
    <w:p w14:paraId="53B4149A" w14:textId="68911B77" w:rsidR="00077447" w:rsidRPr="00077447" w:rsidRDefault="00077447" w:rsidP="00077447">
      <w:pPr>
        <w:pStyle w:val="ListParagraph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77447">
        <w:rPr>
          <w:rFonts w:ascii="Times New Roman" w:hAnsi="Times New Roman" w:cs="Times New Roman"/>
        </w:rPr>
        <w:t>Monitoring, Impact Assessment, and Performance Evaluation.</w:t>
      </w:r>
    </w:p>
    <w:p w14:paraId="3E873BAD" w14:textId="0082047A" w:rsidR="00077447" w:rsidRPr="00077447" w:rsidRDefault="00077447" w:rsidP="00077447">
      <w:pPr>
        <w:pStyle w:val="ListParagraph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77447">
        <w:rPr>
          <w:rFonts w:ascii="Times New Roman" w:hAnsi="Times New Roman" w:cs="Times New Roman"/>
        </w:rPr>
        <w:t>Climate Change, Resilience, and Adaptation.</w:t>
      </w:r>
    </w:p>
    <w:p w14:paraId="6204933F" w14:textId="0C1A5209" w:rsidR="00077447" w:rsidRPr="00077447" w:rsidRDefault="00077447" w:rsidP="00077447">
      <w:pPr>
        <w:pStyle w:val="ListParagraph"/>
        <w:numPr>
          <w:ilvl w:val="0"/>
          <w:numId w:val="12"/>
        </w:numPr>
        <w:spacing w:after="0" w:line="360" w:lineRule="auto"/>
        <w:ind w:left="567" w:hanging="567"/>
        <w:jc w:val="both"/>
      </w:pPr>
      <w:r w:rsidRPr="00077447">
        <w:rPr>
          <w:rFonts w:ascii="Times New Roman" w:hAnsi="Times New Roman" w:cs="Times New Roman"/>
        </w:rPr>
        <w:t>Scaling-up and Replication of Successful Groundwater Recharge Models.</w:t>
      </w:r>
    </w:p>
    <w:p w14:paraId="3952E0B1" w14:textId="77777777" w:rsidR="00077447" w:rsidRPr="00077447" w:rsidRDefault="00077447" w:rsidP="00682A23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14:paraId="534C0114" w14:textId="2A91E033" w:rsidR="004E6E30" w:rsidRPr="00780069" w:rsidRDefault="004E6E30" w:rsidP="00682A23">
      <w:pPr>
        <w:pStyle w:val="Heading2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0069">
        <w:rPr>
          <w:rFonts w:ascii="Times New Roman" w:hAnsi="Times New Roman" w:cs="Times New Roman"/>
          <w:b/>
          <w:bCs/>
          <w:color w:val="auto"/>
          <w:sz w:val="24"/>
          <w:szCs w:val="24"/>
        </w:rPr>
        <w:t>Expected Outcome</w:t>
      </w:r>
      <w:r w:rsidR="00072323" w:rsidRPr="00780069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Start w:id="0" w:name="_GoBack"/>
      <w:bookmarkEnd w:id="0"/>
    </w:p>
    <w:p w14:paraId="2C5C7A79" w14:textId="7D361310" w:rsidR="00044D67" w:rsidRPr="00872462" w:rsidRDefault="00B52B96" w:rsidP="00872462">
      <w:pPr>
        <w:pStyle w:val="ListParagraph"/>
        <w:numPr>
          <w:ilvl w:val="0"/>
          <w:numId w:val="10"/>
        </w:numPr>
        <w:spacing w:after="0" w:line="360" w:lineRule="auto"/>
        <w:ind w:left="426" w:hanging="513"/>
        <w:jc w:val="both"/>
        <w:rPr>
          <w:rFonts w:ascii="Times New Roman" w:hAnsi="Times New Roman" w:cs="Times New Roman"/>
        </w:rPr>
      </w:pPr>
      <w:r w:rsidRPr="00872462">
        <w:rPr>
          <w:rFonts w:ascii="Times New Roman" w:hAnsi="Times New Roman" w:cs="Times New Roman"/>
        </w:rPr>
        <w:t>Enhanced understanding among policymakers, practitioners, and researchers on community participation in improving groundwater recharge interventions.</w:t>
      </w:r>
    </w:p>
    <w:p w14:paraId="54BBF290" w14:textId="5B66FD3A" w:rsidR="00044D67" w:rsidRPr="00872462" w:rsidRDefault="00B52B96" w:rsidP="00872462">
      <w:pPr>
        <w:pStyle w:val="ListParagraph"/>
        <w:numPr>
          <w:ilvl w:val="0"/>
          <w:numId w:val="10"/>
        </w:numPr>
        <w:spacing w:after="0" w:line="360" w:lineRule="auto"/>
        <w:ind w:left="426" w:hanging="513"/>
        <w:rPr>
          <w:rFonts w:ascii="Times New Roman" w:hAnsi="Times New Roman" w:cs="Times New Roman"/>
        </w:rPr>
      </w:pPr>
      <w:r w:rsidRPr="00872462">
        <w:rPr>
          <w:rFonts w:ascii="Times New Roman" w:hAnsi="Times New Roman" w:cs="Times New Roman"/>
        </w:rPr>
        <w:t>Compilation of best practices</w:t>
      </w:r>
      <w:r w:rsidR="00872462" w:rsidRPr="00872462">
        <w:rPr>
          <w:rFonts w:ascii="Times New Roman" w:hAnsi="Times New Roman" w:cs="Times New Roman"/>
        </w:rPr>
        <w:t xml:space="preserve">/ </w:t>
      </w:r>
      <w:r w:rsidRPr="00872462">
        <w:rPr>
          <w:rFonts w:ascii="Times New Roman" w:hAnsi="Times New Roman" w:cs="Times New Roman"/>
        </w:rPr>
        <w:t>success stories of community-led groundwater recharge.</w:t>
      </w:r>
    </w:p>
    <w:p w14:paraId="723CC789" w14:textId="7B70EBB7" w:rsidR="00044D67" w:rsidRPr="00872462" w:rsidRDefault="00872462" w:rsidP="00872462">
      <w:pPr>
        <w:pStyle w:val="ListParagraph"/>
        <w:numPr>
          <w:ilvl w:val="0"/>
          <w:numId w:val="10"/>
        </w:numPr>
        <w:spacing w:after="0" w:line="360" w:lineRule="auto"/>
        <w:ind w:left="426" w:hanging="513"/>
        <w:rPr>
          <w:rFonts w:ascii="Times New Roman" w:hAnsi="Times New Roman" w:cs="Times New Roman"/>
        </w:rPr>
      </w:pPr>
      <w:r w:rsidRPr="00872462">
        <w:rPr>
          <w:rFonts w:ascii="Times New Roman" w:hAnsi="Times New Roman" w:cs="Times New Roman"/>
        </w:rPr>
        <w:t>Listing</w:t>
      </w:r>
      <w:r w:rsidR="00B52B96" w:rsidRPr="00872462">
        <w:rPr>
          <w:rFonts w:ascii="Times New Roman" w:hAnsi="Times New Roman" w:cs="Times New Roman"/>
        </w:rPr>
        <w:t xml:space="preserve"> of key challenges and enabling factors</w:t>
      </w:r>
      <w:r w:rsidR="00077447">
        <w:rPr>
          <w:rFonts w:ascii="Times New Roman" w:hAnsi="Times New Roman" w:cs="Times New Roman"/>
        </w:rPr>
        <w:t>, and development of conceptual and operational framework,</w:t>
      </w:r>
      <w:r w:rsidR="00B52B96" w:rsidRPr="00872462">
        <w:rPr>
          <w:rFonts w:ascii="Times New Roman" w:hAnsi="Times New Roman" w:cs="Times New Roman"/>
        </w:rPr>
        <w:t xml:space="preserve"> for part</w:t>
      </w:r>
      <w:r w:rsidR="00077447">
        <w:rPr>
          <w:rFonts w:ascii="Times New Roman" w:hAnsi="Times New Roman" w:cs="Times New Roman"/>
        </w:rPr>
        <w:t>icipatory groundwater recharge.</w:t>
      </w:r>
    </w:p>
    <w:p w14:paraId="3D4D01FC" w14:textId="77777777" w:rsidR="00077447" w:rsidRDefault="00077447" w:rsidP="00077447">
      <w:pPr>
        <w:pStyle w:val="ListParagraph"/>
        <w:numPr>
          <w:ilvl w:val="0"/>
          <w:numId w:val="10"/>
        </w:numPr>
        <w:spacing w:after="0" w:line="360" w:lineRule="auto"/>
        <w:ind w:left="426" w:hanging="5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Identification of way forward </w:t>
      </w:r>
      <w:r w:rsidR="00B52B96" w:rsidRPr="00872462">
        <w:rPr>
          <w:rFonts w:ascii="Times New Roman" w:hAnsi="Times New Roman" w:cs="Times New Roman"/>
        </w:rPr>
        <w:t xml:space="preserve">for participatory approaches under </w:t>
      </w:r>
      <w:r>
        <w:rPr>
          <w:rFonts w:ascii="Times New Roman" w:hAnsi="Times New Roman" w:cs="Times New Roman"/>
        </w:rPr>
        <w:t xml:space="preserve">Government schemes. </w:t>
      </w:r>
    </w:p>
    <w:p w14:paraId="5D1F5D5A" w14:textId="5513111B" w:rsidR="001165A2" w:rsidRPr="00682A23" w:rsidRDefault="004877AF" w:rsidP="00077447">
      <w:pPr>
        <w:pStyle w:val="ListParagraph"/>
        <w:spacing w:after="0" w:line="360" w:lineRule="auto"/>
        <w:ind w:left="426"/>
        <w:jc w:val="center"/>
        <w:rPr>
          <w:rFonts w:ascii="Times New Roman" w:hAnsi="Times New Roman" w:cs="Times New Roman"/>
        </w:rPr>
      </w:pPr>
      <w:r w:rsidRPr="00077447">
        <w:rPr>
          <w:rFonts w:ascii="Times New Roman" w:hAnsi="Times New Roman" w:cs="Times New Roman"/>
        </w:rPr>
        <w:t>***</w:t>
      </w:r>
    </w:p>
    <w:sectPr w:rsidR="001165A2" w:rsidRPr="00682A23" w:rsidSect="00077447"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628"/>
    <w:multiLevelType w:val="hybridMultilevel"/>
    <w:tmpl w:val="44443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737F"/>
    <w:multiLevelType w:val="hybridMultilevel"/>
    <w:tmpl w:val="2F30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6A83"/>
    <w:multiLevelType w:val="hybridMultilevel"/>
    <w:tmpl w:val="EC54D71E"/>
    <w:lvl w:ilvl="0" w:tplc="5B7658E0">
      <w:numFmt w:val="bullet"/>
      <w:lvlText w:val=""/>
      <w:lvlJc w:val="left"/>
      <w:pPr>
        <w:ind w:left="750" w:hanging="39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31E"/>
    <w:multiLevelType w:val="hybridMultilevel"/>
    <w:tmpl w:val="3390898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F4EF0"/>
    <w:multiLevelType w:val="hybridMultilevel"/>
    <w:tmpl w:val="1C9A8E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536D7"/>
    <w:multiLevelType w:val="hybridMultilevel"/>
    <w:tmpl w:val="1E8431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CB7E05"/>
    <w:multiLevelType w:val="hybridMultilevel"/>
    <w:tmpl w:val="B5169992"/>
    <w:lvl w:ilvl="0" w:tplc="0409000B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A49F6"/>
    <w:multiLevelType w:val="hybridMultilevel"/>
    <w:tmpl w:val="474E0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E5476"/>
    <w:multiLevelType w:val="hybridMultilevel"/>
    <w:tmpl w:val="150E31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7B50"/>
    <w:multiLevelType w:val="hybridMultilevel"/>
    <w:tmpl w:val="FE8AA9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425A"/>
    <w:multiLevelType w:val="hybridMultilevel"/>
    <w:tmpl w:val="0DF02E3A"/>
    <w:lvl w:ilvl="0" w:tplc="1C3A3BF2">
      <w:numFmt w:val="bullet"/>
      <w:lvlText w:val="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923E3"/>
    <w:multiLevelType w:val="hybridMultilevel"/>
    <w:tmpl w:val="EF02CD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6E"/>
    <w:rsid w:val="00044D67"/>
    <w:rsid w:val="00072323"/>
    <w:rsid w:val="00077447"/>
    <w:rsid w:val="001165A2"/>
    <w:rsid w:val="001A5306"/>
    <w:rsid w:val="001E4185"/>
    <w:rsid w:val="003C7053"/>
    <w:rsid w:val="00432CCF"/>
    <w:rsid w:val="004877AF"/>
    <w:rsid w:val="004E6E30"/>
    <w:rsid w:val="00563AF6"/>
    <w:rsid w:val="005A77A8"/>
    <w:rsid w:val="00672096"/>
    <w:rsid w:val="00682A23"/>
    <w:rsid w:val="006C730A"/>
    <w:rsid w:val="00780069"/>
    <w:rsid w:val="007F43FB"/>
    <w:rsid w:val="00872462"/>
    <w:rsid w:val="00891DE4"/>
    <w:rsid w:val="00923470"/>
    <w:rsid w:val="009F4C11"/>
    <w:rsid w:val="00B165A6"/>
    <w:rsid w:val="00B342AF"/>
    <w:rsid w:val="00B52B96"/>
    <w:rsid w:val="00B612F7"/>
    <w:rsid w:val="00B75AB9"/>
    <w:rsid w:val="00C2106E"/>
    <w:rsid w:val="00CC6B48"/>
    <w:rsid w:val="00D45EF3"/>
    <w:rsid w:val="00E5326E"/>
    <w:rsid w:val="00E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B673"/>
  <w15:chartTrackingRefBased/>
  <w15:docId w15:val="{D5F27231-73F3-4D52-8538-3B0DDF8A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Danish</cp:lastModifiedBy>
  <cp:revision>14</cp:revision>
  <dcterms:created xsi:type="dcterms:W3CDTF">2026-02-13T07:24:00Z</dcterms:created>
  <dcterms:modified xsi:type="dcterms:W3CDTF">2026-03-18T07:25:00Z</dcterms:modified>
</cp:coreProperties>
</file>